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11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116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ZOI MIKE</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Motorsport Games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MSGM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MOTORSPORT GAMES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3350 SW 148TH AVENUE, SUITE 207,</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MIRAMAR,</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33027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Driven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ind w:left="11"/>
              <w:spacing w:after="0" w:line="213" w:lineRule="exact"/>
              <w:rPr>
                <w:sz w:val="20"/>
                <w:szCs w:val="20"/>
                <w:color w:val="auto"/>
              </w:rPr>
            </w:pPr>
            <w:r>
              <w:rPr>
                <w:rFonts w:ascii="Times New Roman" w:cs="Times New Roman" w:eastAsia="Times New Roman" w:hAnsi="Times New Roman"/>
                <w:sz w:val="17"/>
                <w:szCs w:val="17"/>
                <w:color w:val="0000FF"/>
                <w:w w:val="93"/>
              </w:rPr>
              <w:t>4,959</w:t>
            </w:r>
            <w:r>
              <w:rPr>
                <w:rFonts w:ascii="Times New Roman" w:cs="Times New Roman" w:eastAsia="Times New Roman" w:hAnsi="Times New Roman"/>
                <w:sz w:val="22"/>
                <w:szCs w:val="22"/>
                <w:color w:val="008000"/>
                <w:w w:val="93"/>
                <w:vertAlign w:val="superscript"/>
              </w:rPr>
              <w:t>(1)</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w:t>
            </w:r>
            <w:r>
              <w:rPr>
                <w:rFonts w:ascii="Times New Roman" w:cs="Times New Roman" w:eastAsia="Times New Roman" w:hAnsi="Times New Roman"/>
                <w:sz w:val="22"/>
                <w:szCs w:val="22"/>
                <w:color w:val="008000"/>
                <w:vertAlign w:val="superscript"/>
              </w:rPr>
              <w:t>(2)</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1,475,426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Lifestyle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Driven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ind w:left="11"/>
              <w:spacing w:after="0" w:line="213" w:lineRule="exact"/>
              <w:rPr>
                <w:sz w:val="20"/>
                <w:szCs w:val="20"/>
                <w:color w:val="auto"/>
              </w:rPr>
            </w:pPr>
            <w:r>
              <w:rPr>
                <w:rFonts w:ascii="Times New Roman" w:cs="Times New Roman" w:eastAsia="Times New Roman" w:hAnsi="Times New Roman"/>
                <w:sz w:val="17"/>
                <w:szCs w:val="17"/>
                <w:color w:val="0000FF"/>
                <w:w w:val="93"/>
              </w:rPr>
              <w:t>48,909</w:t>
            </w:r>
            <w:r>
              <w:rPr>
                <w:rFonts w:ascii="Times New Roman" w:cs="Times New Roman" w:eastAsia="Times New Roman" w:hAnsi="Times New Roman"/>
                <w:sz w:val="22"/>
                <w:szCs w:val="22"/>
                <w:color w:val="008000"/>
                <w:w w:val="93"/>
                <w:vertAlign w:val="superscript"/>
              </w:rPr>
              <w:t>(1)</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3.59</w:t>
            </w:r>
            <w:r>
              <w:rPr>
                <w:rFonts w:ascii="Times New Roman" w:cs="Times New Roman" w:eastAsia="Times New Roman" w:hAnsi="Times New Roman"/>
                <w:sz w:val="22"/>
                <w:szCs w:val="22"/>
                <w:color w:val="008000"/>
                <w:vertAlign w:val="superscript"/>
              </w:rPr>
              <w:t>(4)</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1,426,517</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Lifestyle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Driven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ind w:left="11"/>
              <w:spacing w:after="0" w:line="213" w:lineRule="exact"/>
              <w:rPr>
                <w:sz w:val="20"/>
                <w:szCs w:val="20"/>
                <w:color w:val="auto"/>
              </w:rPr>
            </w:pPr>
            <w:r>
              <w:rPr>
                <w:rFonts w:ascii="Times New Roman" w:cs="Times New Roman" w:eastAsia="Times New Roman" w:hAnsi="Times New Roman"/>
                <w:sz w:val="17"/>
                <w:szCs w:val="17"/>
                <w:color w:val="0000FF"/>
                <w:w w:val="93"/>
              </w:rPr>
              <w:t>8,960</w:t>
            </w:r>
            <w:r>
              <w:rPr>
                <w:rFonts w:ascii="Times New Roman" w:cs="Times New Roman" w:eastAsia="Times New Roman" w:hAnsi="Times New Roman"/>
                <w:sz w:val="22"/>
                <w:szCs w:val="22"/>
                <w:color w:val="008000"/>
                <w:w w:val="93"/>
                <w:vertAlign w:val="superscript"/>
              </w:rPr>
              <w:t>(1)</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w:t>
            </w:r>
            <w:r>
              <w:rPr>
                <w:rFonts w:ascii="Times New Roman" w:cs="Times New Roman" w:eastAsia="Times New Roman" w:hAnsi="Times New Roman"/>
                <w:sz w:val="22"/>
                <w:szCs w:val="22"/>
                <w:color w:val="008000"/>
                <w:vertAlign w:val="superscript"/>
              </w:rPr>
              <w:t>(5)</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1,417,557</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Lifestyle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sold by the reporting person in accordance with a Rule 10b5-1 trading arrangement adopted by the reporting person on December 31,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 through $3.42. The reporting person undertakes to provide to Motorsport Games Inc., any security holder of Motorsport Games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Driven Lifestyle Group LLC, and indirectly by Mike Zoi as Manager of Driven Lifestyle Group LLC. The shares were previously reported as being owned by Motorsport Network LLC, which changed its name to Driven Lifestyle Group LLC, effective October 27, 2023.</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 through $3.80. The reporting person undertakes to provide to Motorsport Games Inc., any security holder of Motorsport Games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$3.57 through $3.69. The reporting person undertakes to provide to Motorsport Games Inc., any security holder of Motorsport Games Inc.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Mike Zoi</w:t>
            </w:r>
          </w:p>
        </w:tc>
        <w:tc>
          <w:tcPr>
            <w:tcW w:w="13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02/24/2026</w:t>
            </w:r>
          </w:p>
        </w:tc>
      </w:tr>
    </w:tbl>
    <w:p>
      <w:pPr>
        <w:spacing w:after="0" w:line="67"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3345" TargetMode="External"/><Relationship Id="rId14" Type="http://schemas.openxmlformats.org/officeDocument/2006/relationships/hyperlink" Target="http://www.sec.gov/cgi-bin/browse-edgar?action=getcompany&amp;CIK=0001821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2026-02-25T07:55:10Z</dcterms:created>
  <dcterms:modified xsi:type="dcterms:W3CDTF">2026-02-25T07:55:10Z</dcterms:modified>
</cp:coreProperties>
</file>