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22,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4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415"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4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MSGM</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2022, Motorsport Games Inc., a Delaware corporation (the “Company”), entered into a letter agreement (the “Amendment”) amending the terms of (i) the share purchase agreement dated March 31, 2021 (the “SPA”) with Luminis International BV, Technology In Business B.V. (“TIB”) and certain TIB’s shareholders parties to such amendment and (ii) the related deed of pledge that secured payment by the Company of the $3,200,000 deferred installment of the purchase price under the SPA.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 terms of the SPA and related deed of pledge were previously disclosed in the Company’s current report on Form 8-K filed with the Commission on April 1,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Amendment, the deferred installment amount due to be paid under the SPA by the Company on the first-year anniversary of closing of the transactions contemplated by the SPA was reduced from $3,200,000 to $1,000,000, with the remaining $2,200,000 further deferred and to be paid within 90 days of the date such $1,000,000 payment is made by the Company. Further, pursuant to the Amendment, secured obligations under the deed of pledge were correspondingly reduced from $3,200,000 to $2,200,000.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the full text of the Amendment, a copy of which are attached hereto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provided the Item 1.01 of this Report is hereby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Letter Agreement, dated April 22, 2022, to amend Share Purchase Agreement and Pledge of Shares among Motorsport Games Inc., Luminis International BV, Technology In Business B.V. and certain Technology In Business B.V shareholders parties thereto</w:t>
      </w:r>
    </w:p>
    <w:p>
      <w:pPr>
        <w:spacing w:after="0" w:line="162" w:lineRule="exact"/>
        <w:rPr>
          <w:sz w:val="20"/>
          <w:szCs w:val="20"/>
          <w:color w:val="auto"/>
        </w:rPr>
      </w:pPr>
    </w:p>
    <w:p>
      <w:pPr>
        <w:ind w:left="5580" w:right="4800" w:hanging="5572"/>
        <w:spacing w:after="0" w:line="532"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28,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Letter Agreement, dated April 22, 2022, to amend Share Purchase Agreement and Pledge of Shares among Motorsport Games Inc., Luminis</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International BV, Technology In Business B.V. and certain Technology In Business B.V shareholders parties thereto</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80" w:right="4360" w:hanging="5572"/>
        <w:spacing w:after="0" w:line="563" w:lineRule="auto"/>
        <w:tabs>
          <w:tab w:leader="none" w:pos="11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156845</wp:posOffset>
            </wp:positionV>
            <wp:extent cx="137160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in Business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Luminis International 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Directors and Shareholders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Agreement to Amend the Share Purchase Agreement and Pledge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Directors and Shareholders,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serves to confirm our mutual agreement to amend the Pledge of Shares entered into between Motorsport Games Inc. (the “Pledgor”), Technology in Business B.V. (the “Pledgee”) and Studio 397 B.V. (the “Company”) on April 20, 2021 in connection with the Share Purchase Agreement (the “Agreement”) entered into between Pledgee and Pledgor on April 1, 2021 for the purchase of one hundred percent of the shares of the Company by Pledgee from Pledgor.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Agreement, the Pledge of Shares was entered into for the purpose of securing the obligation of the Deferred Payment, as defined in Clause 3.2 (b) of the Agreement, which is due to be paid on the day that falls one year after Completion, which took place on April 20,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Pledgor and Pledgee now agree to amend the Agreement and consequently, the Deed of Pledge such that the amount due on April 20, 2022 (the “Due Date”) as per Clause 3.2 (b) of the Agreement shall be reduced from three million two hundred thousand United States Dollars (USD 3,200,000) (the “Original Deferred Payment”) to one million United States Dollars (USD 1,000,000) (the “First Amended Deferred Payment”), with the remaining two million two hundred thousand United States Dollars (USD 2,200,000) to be paid within ninety (90) days of the date the First Amended Deferred Payment is made by Pledgor (the “Second Amended Deferred Payment”).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Pledgor and Pledgee further agree to amend the Pledgee’s right of pledge pursuant to the Deed of Pledge to reflect that the Secured Obligation is now defined as the amount owed in connection with the Second Amended Deferred Payment, and to take all actions necessary to complete such amendment.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Amended Deferred Payment and the Second Amended Deferred Payment shall be made by the Pledgor to the Pledgee’s account by wire according to the following payment instructions: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Luminis International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IBAN: NL18 RABO 0302 0641 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BIC/ SWIFT: RABONL2U</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ask that you please acknowledge your agreement to Amend the Pledge of Shares in accordance with the above terms by signing below and returning your signed copy of this letter to me no later than Monday, April 25,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cooperation as we finalize this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w:t>
      </w:r>
    </w:p>
    <w:p>
      <w:pPr>
        <w:spacing w:after="0" w:line="3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+1 305 507 8799</w:t>
      </w:r>
    </w:p>
    <w:p>
      <w:pPr>
        <w:spacing w:after="0" w:line="9" w:lineRule="exact"/>
        <w:rPr>
          <w:sz w:val="20"/>
          <w:szCs w:val="20"/>
          <w:color w:val="auto"/>
        </w:rPr>
      </w:pPr>
    </w:p>
    <w:p>
      <w:pPr>
        <w:ind w:right="8920" w:firstLine="8"/>
        <w:spacing w:after="0" w:line="260" w:lineRule="auto"/>
        <w:tabs>
          <w:tab w:leader="none" w:pos="2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info@motorsportgames.com </w:t>
      </w: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8"/>
          <w:szCs w:val="18"/>
          <w:color w:val="auto"/>
        </w:rPr>
        <w:t>www.motorsportgames.com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Motorsport Games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Purchaser/Pledgor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22,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in Business B.V. (“Seller/Pledgee”)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Laurens Miedema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Luminis International B.V.</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(jointly authorized)</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25, 2022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in Business B.V. (“Seller/Pledgee”)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Hans Bossenbroek</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Luminis International B.V.</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(jointly authorized)</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25, 2022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PLEDGEE’S SHAREHOLDERS’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Hana-Bi B.V.</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Hans Bossenbroek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Hans Bossenbroek</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 (solely authorized)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Illac Holdings B.V.</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A.J. (John) Merrell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A.J. (John) Merrell</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 (solely authorized)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w:t>
      </w:r>
    </w:p>
    <w:p>
      <w:pPr>
        <w:spacing w:after="0" w:line="31"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+1 305 507 8799</w:t>
      </w:r>
    </w:p>
    <w:p>
      <w:pPr>
        <w:spacing w:after="0" w:line="9" w:lineRule="exact"/>
        <w:rPr>
          <w:sz w:val="20"/>
          <w:szCs w:val="20"/>
          <w:color w:val="auto"/>
        </w:rPr>
      </w:pPr>
    </w:p>
    <w:p>
      <w:pPr>
        <w:jc w:val="both"/>
        <w:ind w:right="7819" w:firstLine="8"/>
        <w:spacing w:after="0" w:line="260" w:lineRule="auto"/>
        <w:tabs>
          <w:tab w:leader="none" w:pos="2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info@motorsportgames.com </w:t>
      </w: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8"/>
          <w:szCs w:val="18"/>
          <w:color w:val="auto"/>
        </w:rPr>
        <w:t>www.motorsportgames.com</w:t>
      </w:r>
    </w:p>
    <w:p>
      <w:pPr>
        <w:spacing w:after="0" w:line="18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CruXBA B.V.</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Laurens Miedema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Laurens Miedema</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 (solely authorized)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Bassline B.V.</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Jeroen Bouvrie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Jeroen Bouvrie</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 (solely authorized)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PLEDGEE’S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Hans Bossenbroek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Hans Bossenbroek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Merrell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Merrell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Laurens Miedema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Laurens Miedema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Jeroen Bouvrie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Jeroen Bouvrie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66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25,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w:t>
      </w:r>
    </w:p>
    <w:p>
      <w:pPr>
        <w:spacing w:after="0" w:line="3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+1 305 507 8799</w:t>
      </w:r>
    </w:p>
    <w:p>
      <w:pPr>
        <w:spacing w:after="0" w:line="9" w:lineRule="exact"/>
        <w:rPr>
          <w:sz w:val="20"/>
          <w:szCs w:val="20"/>
          <w:color w:val="auto"/>
        </w:rPr>
      </w:pPr>
    </w:p>
    <w:p>
      <w:pPr>
        <w:jc w:val="both"/>
        <w:ind w:right="7819" w:firstLine="8"/>
        <w:spacing w:after="0" w:line="260" w:lineRule="auto"/>
        <w:tabs>
          <w:tab w:leader="none" w:pos="2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info@motorsportgames.com </w:t>
      </w: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8"/>
          <w:szCs w:val="18"/>
          <w:color w:val="auto"/>
        </w:rPr>
        <w:t>www.motorsportgames.com</w:t>
      </w:r>
    </w:p>
    <w:p>
      <w:pPr>
        <w:spacing w:after="0" w:line="18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T"/>
      <w:numFmt w:val="bullet"/>
      <w:start w:val="1"/>
    </w:lvl>
  </w:abstractNum>
  <w:abstractNum w:abstractNumId="4">
    <w:nsid w:val="41B71EFB"/>
    <w:multiLevelType w:val="hybridMultilevel"/>
    <w:lvl w:ilvl="0">
      <w:lvlJc w:val="left"/>
      <w:lvlText w:val="E"/>
      <w:numFmt w:val="bullet"/>
      <w:start w:val="1"/>
    </w:lvl>
  </w:abstractNum>
  <w:abstractNum w:abstractNumId="5">
    <w:nsid w:val="79E2A9E3"/>
    <w:multiLevelType w:val="hybridMultilevel"/>
    <w:lvl w:ilvl="0">
      <w:lvlJc w:val="left"/>
      <w:lvlText w:val="T"/>
      <w:numFmt w:val="bullet"/>
      <w:start w:val="1"/>
    </w:lvl>
  </w:abstractNum>
  <w:abstractNum w:abstractNumId="6">
    <w:nsid w:val="7545E146"/>
    <w:multiLevelType w:val="hybridMultilevel"/>
    <w:lvl w:ilvl="0">
      <w:lvlJc w:val="left"/>
      <w:lvlText w:val="E"/>
      <w:numFmt w:val="bullet"/>
      <w:start w:val="1"/>
    </w:lvl>
  </w:abstractNum>
  <w:abstractNum w:abstractNumId="7">
    <w:nsid w:val="515F007C"/>
    <w:multiLevelType w:val="hybridMultilevel"/>
    <w:lvl w:ilvl="0">
      <w:lvlJc w:val="left"/>
      <w:lvlText w:val="T"/>
      <w:numFmt w:val="bullet"/>
      <w:start w:val="1"/>
    </w:lvl>
  </w:abstractNum>
  <w:abstractNum w:abstractNumId="8">
    <w:nsid w:val="5BD062C2"/>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2022-04-28T15:58:43Z</dcterms:created>
  <dcterms:modified xsi:type="dcterms:W3CDTF">2022-04-28T15:58:43Z</dcterms:modified>
</cp:coreProperties>
</file>