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Motorsport Games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Mike Zoi</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5972 NE 4th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Miami, FL, 33137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(305) 507-8799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Driven Lifestyle Group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254,453.00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254,453.00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Mike Zoi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254,453.00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254,453.00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Motorsport Games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3350 SW 148th Avenue, Suite 207, Miramar, FLORIDA , 33027.</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80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persons filing this Schedule 13D/A are Driven Lifestyle Group LLC, a Florida limited liability company ("Driven Lifestyle"), and Mike Zoi (collectively,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right="460" w:hanging="932"/>
        <w:spacing w:after="0"/>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5972 NE 4th Avenue, Miami, FL 33137.</w:t>
      </w:r>
    </w:p>
    <w:p>
      <w:pPr>
        <w:spacing w:after="0" w:line="91" w:lineRule="exact"/>
        <w:rPr>
          <w:rFonts w:ascii="Times New Roman" w:cs="Times New Roman" w:eastAsia="Times New Roman" w:hAnsi="Times New Roman"/>
          <w:sz w:val="39"/>
          <w:szCs w:val="39"/>
          <w:color w:val="auto"/>
          <w:vertAlign w:val="subscript"/>
        </w:rPr>
      </w:pPr>
    </w:p>
    <w:p>
      <w:pPr>
        <w:ind w:left="94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Driven Lifestyle is a global digital technology company that focuses on the motorsport and automotive industries. Mr. Mike Zoi is the sole Manager of Driven Lifestyle.</w:t>
      </w:r>
    </w:p>
    <w:p>
      <w:pPr>
        <w:spacing w:after="0" w:line="17" w:lineRule="exact"/>
        <w:rPr>
          <w:rFonts w:ascii="Times New Roman" w:cs="Times New Roman" w:eastAsia="Times New Roman" w:hAnsi="Times New Roman"/>
          <w:sz w:val="39"/>
          <w:szCs w:val="39"/>
          <w:color w:val="auto"/>
          <w:vertAlign w:val="subscript"/>
        </w:rPr>
      </w:pPr>
    </w:p>
    <w:p>
      <w:pPr>
        <w:ind w:left="940" w:right="46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4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Mike Zoi is a citizen of the United States.</w:t>
      </w:r>
    </w:p>
    <w:p>
      <w:pPr>
        <w:spacing w:after="0" w:line="44" w:lineRule="exact"/>
        <w:rPr>
          <w:sz w:val="20"/>
          <w:szCs w:val="20"/>
          <w:color w:val="auto"/>
        </w:rPr>
      </w:pPr>
    </w:p>
    <w:p>
      <w:pPr>
        <w:ind w:left="940" w:right="5520" w:hanging="931"/>
        <w:spacing w:after="0" w:line="295" w:lineRule="auto"/>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 See Item 4, which is incorporated herein by reference.</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9" w:lineRule="auto"/>
        <w:rPr>
          <w:sz w:val="20"/>
          <w:szCs w:val="20"/>
          <w:color w:val="auto"/>
        </w:rPr>
      </w:pPr>
      <w:r>
        <w:rPr>
          <w:rFonts w:ascii="Times New Roman" w:cs="Times New Roman" w:eastAsia="Times New Roman" w:hAnsi="Times New Roman"/>
          <w:sz w:val="21"/>
          <w:szCs w:val="21"/>
          <w:color w:val="auto"/>
        </w:rPr>
        <w:t>On April 23, 2026 (the "Sales Date"), Driven Lifestyle sold to the Issuer 904,395 shares of Class A Common Stock in a privately negotiated transaction pursuant to Share Repurchase Agreement between Driven Lifestyle and the Issuer, dated as of April 22, 2026 (the "Share Repurchase Agreement"), as reported in Item 6, which is incorporated herein by reference. Except as discussed in this Schedule 13D/A, the Reporting Persons do not have any present plans or proposals with respect to the Company that would relate to or result in any of the actions described in subparagraphs (a) through (j) of Item 4 of Schedule 13D. The Reporting Persons reserve the right to formulate plans and/or make</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40"/>
        <w:spacing w:after="0"/>
        <w:rPr>
          <w:sz w:val="20"/>
          <w:szCs w:val="20"/>
          <w:color w:val="auto"/>
        </w:rPr>
      </w:pPr>
      <w:r>
        <w:rPr>
          <w:rFonts w:ascii="Times New Roman" w:cs="Times New Roman" w:eastAsia="Times New Roman" w:hAnsi="Times New Roman"/>
          <w:sz w:val="21"/>
          <w:szCs w:val="21"/>
          <w:color w:val="auto"/>
        </w:rPr>
        <w:t>proposals, and take such actions with respect to their investment in the Company, including, subject to applicable law,</w:t>
      </w:r>
    </w:p>
    <w:p>
      <w:pPr>
        <w:spacing w:after="0" w:line="26" w:lineRule="exact"/>
        <w:rPr>
          <w:sz w:val="20"/>
          <w:szCs w:val="20"/>
          <w:color w:val="auto"/>
        </w:rPr>
      </w:pPr>
    </w:p>
    <w:p>
      <w:pPr>
        <w:ind w:left="940" w:right="20"/>
        <w:spacing w:after="0" w:line="241" w:lineRule="auto"/>
        <w:tabs>
          <w:tab w:leader="none" w:pos="119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hold their Class A Common Stock as a passive investor or as an active investor, (ii) to acquire beneficial ownership of additional Class A Common Stock in the open market, in privately negotiated transactions or otherwise,</w:t>
      </w:r>
    </w:p>
    <w:p>
      <w:pPr>
        <w:spacing w:after="0" w:line="1" w:lineRule="exact"/>
        <w:rPr>
          <w:rFonts w:ascii="Times New Roman" w:cs="Times New Roman" w:eastAsia="Times New Roman" w:hAnsi="Times New Roman"/>
          <w:sz w:val="21"/>
          <w:szCs w:val="21"/>
          <w:color w:val="auto"/>
        </w:rPr>
      </w:pPr>
    </w:p>
    <w:p>
      <w:pPr>
        <w:ind w:left="940" w:right="280"/>
        <w:spacing w:after="0" w:line="249" w:lineRule="auto"/>
        <w:tabs>
          <w:tab w:leader="none" w:pos="1318"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dispose of all or part of their holdings of Class A Common Stock, (iv) to take other actions which could involve one or more of the types of transactions or have one or more of the results described in Item 4 of Schedule 13D, or (v) to change their intention with respect to any or all of the matters referred to in Item 4 of Schedule 13D.</w:t>
      </w:r>
    </w:p>
    <w:p>
      <w:pPr>
        <w:spacing w:after="0" w:line="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beneficially own 254,453 shares of Class A Common Stock, representing approximately 5.0% of the Company's outstanding shares of Class A Common Stock.</w:t>
      </w:r>
    </w:p>
    <w:p>
      <w:pPr>
        <w:spacing w:after="0" w:line="17" w:lineRule="exact"/>
        <w:rPr>
          <w:rFonts w:ascii="Times New Roman" w:cs="Times New Roman" w:eastAsia="Times New Roman" w:hAnsi="Times New Roman"/>
          <w:sz w:val="39"/>
          <w:szCs w:val="39"/>
          <w:color w:val="auto"/>
          <w:vertAlign w:val="subscript"/>
        </w:rPr>
      </w:pPr>
    </w:p>
    <w:p>
      <w:pPr>
        <w:ind w:left="940" w:right="240"/>
        <w:spacing w:after="0" w:line="249"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Reporting Persons have the shared power to vote or direct the vote or to dispose or to direct the disposition of 254,453 shares of Class A Common Stock. Of the 1,158,848 shares of Class A Common Stock sold pursuant to the Share Repurchase Agreement, 700,000 shares were Class A Common Stock shares acquired by Driven Lifestyle</w:t>
      </w:r>
    </w:p>
    <w:p>
      <w:pPr>
        <w:spacing w:after="0" w:line="1" w:lineRule="exact"/>
        <w:rPr>
          <w:rFonts w:ascii="Times New Roman" w:cs="Times New Roman" w:eastAsia="Times New Roman" w:hAnsi="Times New Roman"/>
          <w:sz w:val="39"/>
          <w:szCs w:val="39"/>
          <w:color w:val="auto"/>
          <w:vertAlign w:val="subscript"/>
        </w:rPr>
      </w:pPr>
    </w:p>
    <w:p>
      <w:pPr>
        <w:ind w:left="940" w:right="60" w:hanging="932"/>
        <w:spacing w:after="0" w:line="203"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(former name Motorsport Network, LLC) at the Issuer's initial public offering. Accordingly, the Reporting Persons' 700,000 shares of the Company's Class B common stock (the "Class B Common Stock") attributable to such 700,000 shares of Class A Common Stock have been cancelled pursuant to Article V, Section 8 of the Issuer's certificate of incorporation, resulting in the Reporting Persons no longer beneficially own any shares of Class B Common Stock. The Reporting Persons control 5.0% of the total voting power of the Company's Class A Common Stock.</w:t>
      </w:r>
    </w:p>
    <w:p>
      <w:pPr>
        <w:spacing w:after="0" w:line="19"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See Item 4, which is incorporated herein by reference. Except as set forth in this Schedule 13D/A, none of the</w:t>
      </w:r>
    </w:p>
    <w:p>
      <w:pPr>
        <w:spacing w:after="0" w:line="14" w:lineRule="exact"/>
        <w:rPr>
          <w:rFonts w:ascii="Times New Roman" w:cs="Times New Roman" w:eastAsia="Times New Roman" w:hAnsi="Times New Roman"/>
          <w:sz w:val="42"/>
          <w:szCs w:val="42"/>
          <w:color w:val="auto"/>
          <w:vertAlign w:val="subscript"/>
        </w:rPr>
      </w:pPr>
    </w:p>
    <w:p>
      <w:pPr>
        <w:ind w:left="940" w:right="10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has effected any transaction in Common Stock since the most recent filing on Schedule 13D/A by the Reporting persons filed on March 11, 2026.</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Reporting Persons, no one other than the Reporting Persons has the right to receive or the</w:t>
      </w:r>
    </w:p>
    <w:p>
      <w:pPr>
        <w:spacing w:after="0" w:line="14" w:lineRule="exact"/>
        <w:rPr>
          <w:rFonts w:ascii="Times New Roman" w:cs="Times New Roman" w:eastAsia="Times New Roman" w:hAnsi="Times New Roman"/>
          <w:sz w:val="22"/>
          <w:szCs w:val="22"/>
          <w:color w:val="auto"/>
        </w:rPr>
      </w:pPr>
    </w:p>
    <w:p>
      <w:pPr>
        <w:ind w:left="940" w:right="20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the Class A Common Stock reported herein as beneficially owned by the Reporting Persons.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0"/>
        <w:spacing w:after="0" w:line="247" w:lineRule="auto"/>
        <w:rPr>
          <w:sz w:val="20"/>
          <w:szCs w:val="20"/>
          <w:color w:val="auto"/>
        </w:rPr>
      </w:pPr>
      <w:r>
        <w:rPr>
          <w:rFonts w:ascii="Times New Roman" w:cs="Times New Roman" w:eastAsia="Times New Roman" w:hAnsi="Times New Roman"/>
          <w:sz w:val="21"/>
          <w:szCs w:val="21"/>
          <w:color w:val="auto"/>
        </w:rPr>
        <w:t>As previously reported by the Reporting Persons, on December 31, 2025, Driven Lifestyle adopted a Rule 10b5-1 trading arrangement (the "Rule 10b5-1 Plan") that covered 1,480,385 shares of the Company's Class A Common Stock. The Rule 10b5-1 Plan was terminated on April 23, 2026. Driven Lifestyle and the Issuer entered into the Share Repurchase Agreement, dated as of April 22, 2026, pursuant to which Driven Lifestyle agreed to sell to the Issuer, and the Issuer agreed to purchase from Driven Lifestyle, 904,395 shares of Class A Common Stock in a privately-negotiated off-market transaction. Such sale was consummated on April 23, 2026. The foregoing description of the Share Repurchase Agreement does not purport to be complete and is qualified in its entirety by reference to the full text of such agreement, which is attached as Exhibit 99.2 hereto and is incorporated herein by reference.</w:t>
      </w:r>
    </w:p>
    <w:p>
      <w:pPr>
        <w:spacing w:after="0" w:line="1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99.1 - Joint Filing Agreement Exhibit 99.2 - Share Repurchase Agreement dated April 22,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Driven Lifestyle Group LLC</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Mike Zoi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Mike Zoi, Manager</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Mike Zoi</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Mike Zoi</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Mike Zoi</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ectPr>
          <w:pgSz w:w="11900" w:h="16838" w:orient="portrait"/>
          <w:cols w:equalWidth="0" w:num="1">
            <w:col w:w="11140"/>
          </w:cols>
          <w:pgMar w:left="36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each of the undersigned parties hereby agrees to file jointly the Schedule 13D (including any amendments thereto)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with respect to the acquisition or disposition of shares of Class A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Motorsport Games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undersigned parties agrees that each is responsible for the timely filing of the Statement, and for the completeness and accuracy of the information concerning such party contained therein, but none of them is responsible for the completeness or accuracy of the information concerning the other parties making the filing unless such party knows or has reason to believe that such information is inaccurate. This Joint Filing Agreement may be executed in any number of counterparts, all of which taken together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Driven Lifestyle Group LLC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Mike Zoi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906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0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0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0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0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0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3"/>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2026-04-27T20:32:31Z</dcterms:created>
  <dcterms:modified xsi:type="dcterms:W3CDTF">2026-04-27T20:32:31Z</dcterms:modified>
</cp:coreProperties>
</file>