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25,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001-39868</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86-1791356</w:t>
            </w:r>
          </w:p>
        </w:tc>
      </w:tr>
      <w:tr>
        <w:trPr>
          <w:trHeight w:val="216"/>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428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7"/>
              </w:rPr>
              <w:t>3350 SW 148</w:t>
            </w:r>
            <w:r>
              <w:rPr>
                <w:rFonts w:ascii="Times New Roman" w:cs="Times New Roman" w:eastAsia="Times New Roman" w:hAnsi="Times New Roman"/>
                <w:sz w:val="29"/>
                <w:szCs w:val="29"/>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Avenue, Suite 207</w:t>
            </w:r>
          </w:p>
        </w:tc>
        <w:tc>
          <w:tcPr>
            <w:tcW w:w="23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Miramar, FL</w:t>
            </w:r>
          </w:p>
        </w:tc>
        <w:tc>
          <w:tcPr>
            <w:tcW w:w="2300" w:type="dxa"/>
            <w:vAlign w:val="bottom"/>
          </w:tcPr>
          <w:p>
            <w:pPr>
              <w:spacing w:after="0"/>
              <w:rPr>
                <w:sz w:val="19"/>
                <w:szCs w:val="19"/>
                <w:color w:val="auto"/>
              </w:rPr>
            </w:pP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33027</w:t>
            </w:r>
          </w:p>
        </w:tc>
      </w:tr>
      <w:tr>
        <w:trPr>
          <w:trHeight w:val="234"/>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Pr>
          <w:p>
            <w:pPr>
              <w:spacing w:after="0"/>
              <w:rPr>
                <w:sz w:val="20"/>
                <w:szCs w:val="20"/>
                <w:color w:val="auto"/>
              </w:rPr>
            </w:pP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413-0812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45"/>
        </w:trPr>
        <w:tc>
          <w:tcPr>
            <w:tcW w:w="4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2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MSGM</w:t>
            </w:r>
          </w:p>
        </w:tc>
        <w:tc>
          <w:tcPr>
            <w:tcW w:w="220" w:type="dxa"/>
            <w:vAlign w:val="bottom"/>
          </w:tcPr>
          <w:p>
            <w:pPr>
              <w:spacing w:after="0"/>
              <w:rPr>
                <w:sz w:val="16"/>
                <w:szCs w:val="16"/>
                <w:color w:val="auto"/>
              </w:rPr>
            </w:pPr>
          </w:p>
        </w:tc>
        <w:tc>
          <w:tcPr>
            <w:tcW w:w="4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25, 2026, the Board of Directors (the “Board”) of Motorsport Games Inc. (the “Company”) increased the size of the Board to five individuals and appointed Stephen Hood, the Company’s Chief Executive Officer and President, to serve on the Board, effective immediately, as a Class II director for a term expiring at the 2028 annual meeting of stockholders and until his successor is elected and qualified or until his earlier death, resignation or removal or as otherwise provided in the bylaws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arrangement or understanding between Mr. Hood and any other person pursuant to which Mr. Hood was selected as a director, and there are no family relationships between Mr. Hood and any of the Company’s other directors or executive officers. Mr. Hood will continue to be compensated pursuant to his existing employment agreement and will not receive additional compensation for his service as a director. There are no transactions involving Mr. Hood that would require disclosure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26,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Hood</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2026-06-26T15:28:26Z</dcterms:created>
  <dcterms:modified xsi:type="dcterms:W3CDTF">2026-06-26T15:28:26Z</dcterms:modified>
</cp:coreProperties>
</file>