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21,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22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001-39868</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86-1791356</w:t>
            </w:r>
          </w:p>
        </w:tc>
      </w:tr>
      <w:tr>
        <w:trPr>
          <w:trHeight w:val="216"/>
        </w:trPr>
        <w:tc>
          <w:tcPr>
            <w:tcW w:w="422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8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3350 SW 148th Avenue, Suite 207</w:t>
            </w:r>
          </w:p>
        </w:tc>
        <w:tc>
          <w:tcPr>
            <w:tcW w:w="23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Miramar, FL</w:t>
            </w:r>
          </w:p>
        </w:tc>
        <w:tc>
          <w:tcPr>
            <w:tcW w:w="238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33027</w:t>
            </w:r>
          </w:p>
        </w:tc>
      </w:tr>
      <w:tr>
        <w:trPr>
          <w:trHeight w:val="234"/>
        </w:trPr>
        <w:tc>
          <w:tcPr>
            <w:tcW w:w="660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413-0812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2026, Motorsport Games Inc. (the “Company”) reconvened its 2026 Annual Meeting of Stockholders (the “Annual Meeting”). At that time, there were not present or represented by proxy a sufficient number of shares of the Company’s common stock to constitute a quorum. The Company adjourned the Annual Meeting, without any business being conducted. The Annual Meeting will reconvene at 11:00 A.M. Eastern Time on April 23, 2026, at the Company’s corporate headquarters located at 3350 SW 148th Avenue, Suite 207, Miramar, Florida 33027.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remains February 27, 2026. Stockholders of the Company who have previously submitted their proxy or otherwise voted and who do not want to change their vote do not need to take any 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 changes have been made in the proposals to be voted on by stockholders at the Annual Meeting. The Company strongly encourages all of its stockholders to read the Company’s definitive proxy statement on Schedule 14A, filed with the Securities and Exchange Commission (the “SEC”) on March 16, 2026 (the “Proxy Statement”) and other proxy materials relating to the Annual Meeting, which are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current adjournment, the Company will continue to solicit votes from its stockholders with respect to the proposals set forth in the Proxy Statement.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2026, the Company issued a press release to announce the adjournment, which is furnished as Exhibit 99.1 to this Current Report on Form 8-K. The information in the press release furnished as Exhibit 99.1 hereto shall not be deemed “filed” for purposes of Section 18 of the Securities Exchange Act of 1934, as amended (the “Exchange Act”), or otherwise subject to the liabilities of that section, or incorporated by reference into any of the Company’s filings under the Securities Act of 1933, as amended, or the Exchange Act, except as shall be expressly set forth by specific reference in any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with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8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44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Motorsport Games Inc., dated April 21, 2026</w:t>
            </w:r>
          </w:p>
        </w:tc>
        <w:tc>
          <w:tcPr>
            <w:tcW w:w="5660" w:type="dxa"/>
            <w:vAlign w:val="bottom"/>
            <w:tcBorders>
              <w:top w:val="single" w:sz="8" w:color="auto"/>
            </w:tcBorders>
          </w:tcPr>
          <w:p>
            <w:pPr>
              <w:spacing w:after="0"/>
              <w:rPr>
                <w:sz w:val="24"/>
                <w:szCs w:val="24"/>
                <w:color w:val="auto"/>
              </w:rPr>
            </w:pPr>
          </w:p>
        </w:tc>
      </w:tr>
    </w:tbl>
    <w:p>
      <w:pPr>
        <w:spacing w:after="0" w:line="9" w:lineRule="exact"/>
        <w:rPr>
          <w:sz w:val="20"/>
          <w:szCs w:val="20"/>
          <w:color w:val="auto"/>
        </w:rPr>
      </w:pPr>
    </w:p>
    <w:p>
      <w:pPr>
        <w:ind w:left="5580" w:right="4360" w:hanging="5572"/>
        <w:spacing w:after="0" w:line="532" w:lineRule="auto"/>
        <w:tabs>
          <w:tab w:leader="none" w:pos="11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Motorsport Games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Hood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 Announces Adjournment of Annual Meeting of Shareholders Due to Lack of Quorum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MIRAMAR, Florida, April 21, 2026— </w:t>
      </w:r>
      <w:r>
        <w:rPr>
          <w:rFonts w:ascii="Times New Roman" w:cs="Times New Roman" w:eastAsia="Times New Roman" w:hAnsi="Times New Roman"/>
          <w:sz w:val="18"/>
          <w:szCs w:val="18"/>
          <w:color w:val="auto"/>
        </w:rPr>
        <w:t>Motorsport Games Inc. (NASDAQ: MSGM) (“Motorsport Games” or the “Company”), a racing game developer,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and esports ecosystem provider of official motorsport racing series, today announced that the Company’s annual meeting of shareholders, on April 21, 2026, at 11:00 a.m. Eastern Time was reconvened and adjourned, without any business being conducted, due to lack of the required quorum.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meeting will reconvene again at 11:00 a.m. Eastern Time on Thursday, April 23, 2026, at the Company’s corporate headquarters located at 3350 SW 148th Avenue, Suite 207, Miramar, Florida 33027.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adjournment, the Company will continue to solicit votes from its shareholders with respect to the proposals set forth in the Company’s definitive proxy statement filed with the United States Securities and Exchange Commission on March 16,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encourages all shareholders of record as of the record date of February 27, 2026, who have not yet voted, to do so by Wednesday, April 22, 2026, at 11:59 p.m. Eastern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Motorsport Games: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Le Mans Ultimate Version 1.3 featuring new cars, updated 2025 content and additional improvements. Motorsport Games also owns the industry leading rFactor 2 and KartKraft simulation platforms. rFactor 2 also powers F1® Arcade through a partnership with Kindred Concepts. Motorsport Games is also an award-winning esports partner of choice for the 24 Hours of Le Mans, creating the renowned Le Mans Virtual Series. Motorsport Games is building a virtual racing ecosystem where each product drives excitement, every esports event is an adventure, and every race inspires.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Motorsport Games visit: </w:t>
      </w:r>
      <w:r>
        <w:rPr>
          <w:rFonts w:ascii="Times New Roman" w:cs="Times New Roman" w:eastAsia="Times New Roman" w:hAnsi="Times New Roman"/>
          <w:sz w:val="18"/>
          <w:szCs w:val="18"/>
          <w:u w:val="single" w:color="auto"/>
          <w:color w:val="auto"/>
        </w:rPr>
        <w:t>www.motorsportgames.com.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the related conference call and webcast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or information in this press release that are not statements or information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the statements concerning the reconvening of the Company’s annual meeting, the solicitation and results of votes from shareholders with respect to the proposals set forth in the Company’s definitive proxy statement, and the Company’s efforts to build a virtual racing ecosystem where each product drives excitement, every esports event is an adventure, and every race inspires.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All forward-looking statements involve significant risks and uncertainties that could cause actual results to differ materially from those expressed or implied in the forward-looking statements, many of which are generally outside the control of the Company and are difficult to predict. Examples of such risks and uncertainties include, without limitation, the ability to make racing games that are authentically close to reality and build a virtual racing ecosystem where each product drives excitement, every esports event is an adventure, and every race inspires.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from those expressed or implied in the forward-looking statements can be found in the Company’s filings with the SEC, including its Annual Report on Form 10-K for the fiscal year ended December 31, 2025, as well as in its subsequent filings with the SEC. The Company anticipates that subsequent events and developments may cause its plans, intentions and expectations to change. The Company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the Company’s plans and expectations as of any subsequent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and Social Media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w:t>
      </w:r>
      <w:r>
        <w:rPr>
          <w:rFonts w:ascii="Times New Roman" w:cs="Times New Roman" w:eastAsia="Times New Roman" w:hAnsi="Times New Roman"/>
          <w:sz w:val="18"/>
          <w:szCs w:val="18"/>
          <w:u w:val="single" w:color="auto"/>
          <w:color w:val="auto"/>
        </w:rPr>
        <w:t>ir.motorsportgames.com</w:t>
      </w:r>
      <w:r>
        <w:rPr>
          <w:rFonts w:ascii="Times New Roman" w:cs="Times New Roman" w:eastAsia="Times New Roman" w:hAnsi="Times New Roman"/>
          <w:sz w:val="18"/>
          <w:szCs w:val="18"/>
          <w:color w:val="auto"/>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Websites</w:t>
            </w:r>
          </w:p>
        </w:tc>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Social Media</w:t>
            </w:r>
          </w:p>
        </w:tc>
      </w:tr>
      <w:tr>
        <w:trPr>
          <w:trHeight w:val="169"/>
        </w:trPr>
        <w:tc>
          <w:tcPr>
            <w:tcW w:w="1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motorsportgames.com</w:t>
            </w:r>
          </w:p>
        </w:tc>
        <w:tc>
          <w:tcPr>
            <w:tcW w:w="3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00" w:type="dxa"/>
            <w:vAlign w:val="bottom"/>
            <w:tcBorders>
              <w:top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Twitter: @msportgames</w:t>
            </w:r>
          </w:p>
        </w:tc>
      </w:tr>
      <w:tr>
        <w:trPr>
          <w:trHeight w:val="20"/>
        </w:trPr>
        <w:tc>
          <w:tcPr>
            <w:tcW w:w="16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Instagram: msportgames</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Facebook: Motorsport Games</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3380" w:type="dxa"/>
            <w:vAlign w:val="bottom"/>
            <w:tcBorders>
              <w:left w:val="single" w:sz="8" w:color="auto"/>
            </w:tcBorders>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LinkedIn: Motorsport Games</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these websites and social media channels are not part of, nor will they be incorporated by reference into,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Investors@motorsportgames.com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PR@motorsportgames.com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2026-04-21T15:17:27Z</dcterms:created>
  <dcterms:modified xsi:type="dcterms:W3CDTF">2026-04-21T15:17:27Z</dcterms:modified>
</cp:coreProperties>
</file>